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8.11 -->
  <w:body>
    <w:p w:rsidR="000D60BA" w:rsidP="000D60BA" w14:paraId="34E5C180" w14:textId="51F1655D">
      <w:pPr>
        <w:spacing w:after="0" w:line="480" w:lineRule="auto"/>
        <w:jc w:val="center"/>
        <w:rPr>
          <w:rFonts w:ascii="Times New Roman" w:hAnsi="Times New Roman" w:cs="Times New Roman"/>
          <w:sz w:val="24"/>
          <w:szCs w:val="24"/>
        </w:rPr>
      </w:pPr>
    </w:p>
    <w:p w:rsidR="00AE21DF" w:rsidP="000D60BA" w14:paraId="34CA73E2" w14:textId="55CC696F">
      <w:pPr>
        <w:spacing w:after="0" w:line="480" w:lineRule="auto"/>
        <w:jc w:val="center"/>
        <w:rPr>
          <w:rFonts w:ascii="Times New Roman" w:hAnsi="Times New Roman" w:cs="Times New Roman"/>
          <w:sz w:val="24"/>
          <w:szCs w:val="24"/>
        </w:rPr>
      </w:pPr>
    </w:p>
    <w:p w:rsidR="00AE21DF" w:rsidP="000D60BA" w14:paraId="1DF5BA57" w14:textId="73A9759F">
      <w:pPr>
        <w:spacing w:after="0" w:line="480" w:lineRule="auto"/>
        <w:jc w:val="center"/>
        <w:rPr>
          <w:rFonts w:ascii="Times New Roman" w:hAnsi="Times New Roman" w:cs="Times New Roman"/>
          <w:sz w:val="24"/>
          <w:szCs w:val="24"/>
        </w:rPr>
      </w:pPr>
    </w:p>
    <w:p w:rsidR="00AE21DF" w:rsidP="000D60BA" w14:paraId="471253D7" w14:textId="4C61DC8B">
      <w:pPr>
        <w:spacing w:after="0" w:line="480" w:lineRule="auto"/>
        <w:jc w:val="center"/>
        <w:rPr>
          <w:rFonts w:ascii="Times New Roman" w:hAnsi="Times New Roman" w:cs="Times New Roman"/>
          <w:sz w:val="24"/>
          <w:szCs w:val="24"/>
        </w:rPr>
      </w:pPr>
    </w:p>
    <w:p w:rsidR="00AE21DF" w:rsidP="000D60BA" w14:paraId="6156AE1D" w14:textId="090624D0">
      <w:pPr>
        <w:spacing w:after="0" w:line="480" w:lineRule="auto"/>
        <w:jc w:val="center"/>
        <w:rPr>
          <w:rFonts w:ascii="Times New Roman" w:hAnsi="Times New Roman" w:cs="Times New Roman"/>
          <w:sz w:val="24"/>
          <w:szCs w:val="24"/>
        </w:rPr>
      </w:pPr>
    </w:p>
    <w:p w:rsidR="00AE21DF" w:rsidP="000D60BA" w14:paraId="4BBF0253" w14:textId="68D5B43C">
      <w:pPr>
        <w:spacing w:after="0" w:line="480" w:lineRule="auto"/>
        <w:jc w:val="center"/>
        <w:rPr>
          <w:rFonts w:ascii="Times New Roman" w:hAnsi="Times New Roman" w:cs="Times New Roman"/>
          <w:sz w:val="24"/>
          <w:szCs w:val="24"/>
        </w:rPr>
      </w:pPr>
    </w:p>
    <w:p w:rsidR="00AE21DF" w:rsidP="000D60BA" w14:paraId="69703F01" w14:textId="73B8D6E8">
      <w:pPr>
        <w:spacing w:after="0" w:line="480" w:lineRule="auto"/>
        <w:jc w:val="center"/>
        <w:rPr>
          <w:rFonts w:ascii="Times New Roman" w:hAnsi="Times New Roman" w:cs="Times New Roman"/>
          <w:sz w:val="24"/>
          <w:szCs w:val="24"/>
        </w:rPr>
      </w:pPr>
    </w:p>
    <w:p w:rsidR="00AE21DF" w:rsidP="000D60BA" w14:paraId="30F132D7" w14:textId="77777777">
      <w:pPr>
        <w:spacing w:after="0" w:line="480" w:lineRule="auto"/>
        <w:jc w:val="center"/>
        <w:rPr>
          <w:rFonts w:ascii="Times New Roman" w:hAnsi="Times New Roman" w:cs="Times New Roman"/>
          <w:sz w:val="24"/>
          <w:szCs w:val="24"/>
        </w:rPr>
      </w:pPr>
    </w:p>
    <w:p w:rsidR="000D60BA" w:rsidP="000D60BA" w14:paraId="6D3D2C28" w14:textId="77777777">
      <w:pPr>
        <w:spacing w:after="0" w:line="480" w:lineRule="auto"/>
        <w:jc w:val="center"/>
        <w:rPr>
          <w:rFonts w:ascii="Times New Roman" w:hAnsi="Times New Roman" w:cs="Times New Roman"/>
          <w:sz w:val="24"/>
          <w:szCs w:val="24"/>
        </w:rPr>
      </w:pPr>
      <w:bookmarkStart w:id="0" w:name="_Hlk532490840"/>
      <w:r w:rsidRPr="000F6155">
        <w:rPr>
          <w:rFonts w:ascii="Times New Roman" w:hAnsi="Times New Roman" w:cs="Times New Roman"/>
          <w:sz w:val="24"/>
          <w:szCs w:val="24"/>
        </w:rPr>
        <w:t>Case Analysis: Utah vs. Strieff</w:t>
      </w:r>
      <w:bookmarkEnd w:id="0"/>
    </w:p>
    <w:p w:rsidR="000D60BA" w:rsidP="000D60BA" w14:paraId="5ED3E082" w14:textId="7777777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0D60BA" w:rsidRPr="000F6155" w:rsidP="00AE21DF" w14:paraId="5E8CB690" w14:textId="0B9D01E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r w:rsidR="00AE21DF">
        <w:rPr>
          <w:rFonts w:ascii="Times New Roman" w:hAnsi="Times New Roman" w:cs="Times New Roman"/>
          <w:sz w:val="24"/>
          <w:szCs w:val="24"/>
        </w:rPr>
        <w:t>s</w:t>
      </w:r>
    </w:p>
    <w:p w:rsidR="00AE21DF" w:rsidP="000D60BA" w14:paraId="62BE03A9" w14:textId="7777777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0F6155" w:rsidRPr="000F6155" w:rsidP="000D60BA" w14:paraId="574489E7" w14:textId="6084D3CB">
      <w:pPr>
        <w:spacing w:after="0" w:line="480" w:lineRule="auto"/>
        <w:jc w:val="center"/>
        <w:rPr>
          <w:rFonts w:ascii="Times New Roman" w:hAnsi="Times New Roman" w:cs="Times New Roman"/>
          <w:sz w:val="24"/>
          <w:szCs w:val="24"/>
        </w:rPr>
      </w:pPr>
      <w:r w:rsidRPr="000F6155">
        <w:rPr>
          <w:rFonts w:ascii="Times New Roman" w:hAnsi="Times New Roman" w:cs="Times New Roman"/>
          <w:sz w:val="24"/>
          <w:szCs w:val="24"/>
        </w:rPr>
        <w:t>Case Analysis: Utah vs. Strieff</w:t>
      </w:r>
    </w:p>
    <w:p w:rsidR="000F6155" w:rsidRPr="000D60BA" w:rsidP="000D60BA" w14:paraId="7B6B49B7" w14:textId="77777777">
      <w:pPr>
        <w:spacing w:after="0" w:line="480" w:lineRule="auto"/>
        <w:jc w:val="center"/>
        <w:rPr>
          <w:rFonts w:ascii="Times New Roman" w:hAnsi="Times New Roman" w:cs="Times New Roman"/>
          <w:b/>
          <w:sz w:val="24"/>
          <w:szCs w:val="24"/>
        </w:rPr>
      </w:pPr>
      <w:r w:rsidRPr="000D60BA">
        <w:rPr>
          <w:rFonts w:ascii="Times New Roman" w:hAnsi="Times New Roman" w:cs="Times New Roman"/>
          <w:b/>
          <w:sz w:val="24"/>
          <w:szCs w:val="24"/>
        </w:rPr>
        <w:t>Sum</w:t>
      </w:r>
      <w:bookmarkStart w:id="1" w:name="_GoBack"/>
      <w:bookmarkEnd w:id="1"/>
      <w:r w:rsidRPr="000D60BA">
        <w:rPr>
          <w:rFonts w:ascii="Times New Roman" w:hAnsi="Times New Roman" w:cs="Times New Roman"/>
          <w:b/>
          <w:sz w:val="24"/>
          <w:szCs w:val="24"/>
        </w:rPr>
        <w:t>mary of the Case</w:t>
      </w:r>
    </w:p>
    <w:p w:rsidR="000F6155" w:rsidRPr="000F6155" w:rsidP="000F6155" w14:paraId="5DF7F9C6" w14:textId="77777777">
      <w:pPr>
        <w:spacing w:after="0" w:line="480" w:lineRule="auto"/>
        <w:ind w:firstLine="720"/>
        <w:rPr>
          <w:rFonts w:ascii="Times New Roman" w:hAnsi="Times New Roman" w:cs="Times New Roman"/>
          <w:sz w:val="24"/>
          <w:szCs w:val="24"/>
        </w:rPr>
      </w:pPr>
      <w:r w:rsidRPr="000F6155">
        <w:rPr>
          <w:rFonts w:ascii="Times New Roman" w:hAnsi="Times New Roman" w:cs="Times New Roman"/>
          <w:sz w:val="24"/>
          <w:szCs w:val="24"/>
        </w:rPr>
        <w:t xml:space="preserve">The case of Utah vs. Strieff involved the debate whether the police was right to stop the accused when he was walking out of his house. After the police stopped Strieff, he asked for his identification and after ran checking it, the police discovered that there was a warrant for the arrest of Mr. Strieff for unpaid parking tickets. As a result, the police officer arrested the accused and in the process discovered that he had drugs on his pocket. In his defense for the accusations and arrest, Strieff argued that the police officer had no right to stop and arrest him. He argued that it was a violation of his Fourth Amendment right. The Utah Supreme Court agreed with him to suppress the evidence collected in the process of his arrest to be used in the case. However, on June 20, 2016, the Supreme Court reversed the vote against the decision of the Utah Supreme Court allowing the evidence to be used in the case of Strieff. The Supreme Court permitted the evidence citing that it was attenuated exception to the cited Fourth Amendment’s exclusionary rule. </w:t>
      </w:r>
    </w:p>
    <w:p w:rsidR="000F6155" w:rsidRPr="000D60BA" w:rsidP="000D60BA" w14:paraId="0D360A5B" w14:textId="77777777">
      <w:pPr>
        <w:spacing w:after="0" w:line="480" w:lineRule="auto"/>
        <w:jc w:val="center"/>
        <w:rPr>
          <w:rFonts w:ascii="Times New Roman" w:hAnsi="Times New Roman" w:cs="Times New Roman"/>
          <w:b/>
          <w:sz w:val="24"/>
          <w:szCs w:val="24"/>
        </w:rPr>
      </w:pPr>
      <w:r w:rsidRPr="000D60BA">
        <w:rPr>
          <w:rFonts w:ascii="Times New Roman" w:hAnsi="Times New Roman" w:cs="Times New Roman"/>
          <w:b/>
          <w:sz w:val="24"/>
          <w:szCs w:val="24"/>
        </w:rPr>
        <w:t>The Ruling of the Case</w:t>
      </w:r>
    </w:p>
    <w:p w:rsidR="000F6155" w:rsidP="000F6155" w14:paraId="6D380E56" w14:textId="77777777">
      <w:pPr>
        <w:spacing w:after="0" w:line="480" w:lineRule="auto"/>
        <w:ind w:firstLine="720"/>
        <w:rPr>
          <w:rFonts w:ascii="Times New Roman" w:hAnsi="Times New Roman" w:cs="Times New Roman"/>
          <w:sz w:val="24"/>
          <w:szCs w:val="24"/>
        </w:rPr>
      </w:pPr>
      <w:r w:rsidRPr="000F6155">
        <w:rPr>
          <w:rFonts w:ascii="Times New Roman" w:hAnsi="Times New Roman" w:cs="Times New Roman"/>
          <w:sz w:val="24"/>
          <w:szCs w:val="24"/>
        </w:rPr>
        <w:t xml:space="preserve">Most of the cases decided at the Supreme Court have significant implications on the U.S. policing system. One such case is the </w:t>
      </w:r>
      <w:r w:rsidRPr="000F6155">
        <w:rPr>
          <w:rFonts w:ascii="Times New Roman" w:hAnsi="Times New Roman" w:cs="Times New Roman"/>
          <w:i/>
          <w:sz w:val="24"/>
          <w:szCs w:val="24"/>
        </w:rPr>
        <w:t>Utah v. Strieff</w:t>
      </w:r>
      <w:r w:rsidRPr="000F6155">
        <w:rPr>
          <w:rFonts w:ascii="Times New Roman" w:hAnsi="Times New Roman" w:cs="Times New Roman"/>
          <w:sz w:val="24"/>
          <w:szCs w:val="24"/>
        </w:rPr>
        <w:t xml:space="preserve"> in which the accused argued that the police officers or prosecution did not have the right to use the evidence collected when he was arrested because his Fourth Amendment right was violated. However, the Supreme Court decision agreed with the prosecution to allow the evidence in the court citing that even though the action of the officer in charge of the arrest, Officer Fackrell, was mistaken, but his conduct after that was lawful and did not violate the Fourth Amendment as the defendant argued. The Supreme Court judge, justice Thomas who delivered the opinion of the court cited that the court may have been </w:t>
      </w:r>
      <w:r w:rsidRPr="000F6155">
        <w:rPr>
          <w:rFonts w:ascii="Times New Roman" w:hAnsi="Times New Roman" w:cs="Times New Roman"/>
          <w:sz w:val="24"/>
          <w:szCs w:val="24"/>
        </w:rPr>
        <w:t>required to exclude evidence acquired through unconstitutional means like through the police misconduct, but the court has also held that even when the Fourth Amendment violation is involved (</w:t>
      </w:r>
      <w:r w:rsidRPr="000F6155">
        <w:rPr>
          <w:rFonts w:ascii="Times New Roman" w:hAnsi="Times New Roman" w:cs="Times New Roman"/>
          <w:i/>
          <w:sz w:val="24"/>
          <w:szCs w:val="24"/>
        </w:rPr>
        <w:t>Utah v. Strieff</w:t>
      </w:r>
      <w:r w:rsidRPr="000F6155">
        <w:rPr>
          <w:rFonts w:ascii="Times New Roman" w:hAnsi="Times New Roman" w:cs="Times New Roman"/>
          <w:sz w:val="24"/>
          <w:szCs w:val="24"/>
        </w:rPr>
        <w:t xml:space="preserve">, 2016). </w:t>
      </w:r>
    </w:p>
    <w:p w:rsidR="000F6155" w:rsidP="000F6155" w14:paraId="1A8AEBCF" w14:textId="77777777">
      <w:pPr>
        <w:spacing w:after="0" w:line="480" w:lineRule="auto"/>
        <w:ind w:firstLine="720"/>
        <w:rPr>
          <w:rFonts w:ascii="Times New Roman" w:hAnsi="Times New Roman" w:cs="Times New Roman"/>
          <w:sz w:val="24"/>
          <w:szCs w:val="24"/>
        </w:rPr>
      </w:pPr>
      <w:r w:rsidRPr="000F6155">
        <w:rPr>
          <w:rFonts w:ascii="Times New Roman" w:hAnsi="Times New Roman" w:cs="Times New Roman"/>
          <w:sz w:val="24"/>
          <w:szCs w:val="24"/>
        </w:rPr>
        <w:t>According to Justice Thomas, on behalf of the majority opinion, the exclusionary rule did not apply, especially when the costs of exclusion and discovery of the evidence is too attenuated to justify the violation of the Fourth Amendment that the defendant argued about (</w:t>
      </w:r>
      <w:r w:rsidRPr="000F6155">
        <w:rPr>
          <w:rFonts w:ascii="Times New Roman" w:hAnsi="Times New Roman" w:cs="Times New Roman"/>
          <w:i/>
          <w:sz w:val="24"/>
          <w:szCs w:val="24"/>
        </w:rPr>
        <w:t>Utah v. Strieff</w:t>
      </w:r>
      <w:r w:rsidRPr="000F6155">
        <w:rPr>
          <w:rFonts w:ascii="Times New Roman" w:hAnsi="Times New Roman" w:cs="Times New Roman"/>
          <w:sz w:val="24"/>
          <w:szCs w:val="24"/>
        </w:rPr>
        <w:t xml:space="preserve">, 2016). The majority opinion ruled that the evidence discovered on the accused person, Strieff was admissible and permissible to the court because the claimed unlawful stop was linked to the pre-existing arrest warrant. </w:t>
      </w:r>
    </w:p>
    <w:p w:rsidR="000F6155" w:rsidRPr="000F6155" w:rsidP="000F6155" w14:paraId="5E8533B2" w14:textId="77777777">
      <w:pPr>
        <w:spacing w:after="0" w:line="480" w:lineRule="auto"/>
        <w:ind w:firstLine="720"/>
        <w:rPr>
          <w:rFonts w:ascii="Times New Roman" w:hAnsi="Times New Roman" w:cs="Times New Roman"/>
          <w:sz w:val="24"/>
          <w:szCs w:val="24"/>
        </w:rPr>
      </w:pPr>
      <w:r w:rsidRPr="000F6155">
        <w:rPr>
          <w:rFonts w:ascii="Times New Roman" w:hAnsi="Times New Roman" w:cs="Times New Roman"/>
          <w:sz w:val="24"/>
          <w:szCs w:val="24"/>
        </w:rPr>
        <w:t xml:space="preserve">From the ruling of the Supreme Court, I believe that the court was right because he was not arrested in his house, but the police waited for him outside. As Ford (2017) explains in one of the cases that involved the Fourth Amendment discussion, the issue of Fourth Amendment violation has been raised in many cases, but the courts have always seemed to side with the prosecution when there is a reason to. For instance, in the case of Collins v. Virginia on whether Ryan Collins was wrongfully arrested and the police officer trace passed to arrest him in his girlfriend’s house. The Virginia Court of Appeals and the Virginia Supreme Court both agreed with the prosecution to include the evidence obtained during Ryan’s arrest (Ford, 2017). In the case of </w:t>
      </w:r>
      <w:r w:rsidRPr="000F6155">
        <w:rPr>
          <w:rFonts w:ascii="Times New Roman" w:hAnsi="Times New Roman" w:cs="Times New Roman"/>
          <w:i/>
          <w:sz w:val="24"/>
          <w:szCs w:val="24"/>
        </w:rPr>
        <w:t>Utah v. Strieff</w:t>
      </w:r>
      <w:r w:rsidRPr="000F6155">
        <w:rPr>
          <w:rFonts w:ascii="Times New Roman" w:hAnsi="Times New Roman" w:cs="Times New Roman"/>
          <w:sz w:val="24"/>
          <w:szCs w:val="24"/>
        </w:rPr>
        <w:t>, the case is not that different because despite that the accused person was arrested when he had drugs on his pocket, he also had a previous arrest warrant that had not expired by the time he was getting arrested.</w:t>
      </w:r>
    </w:p>
    <w:p w:rsidR="000F6155" w:rsidP="000F6155" w14:paraId="371D2927" w14:textId="77777777">
      <w:pPr>
        <w:spacing w:after="0" w:line="480" w:lineRule="auto"/>
        <w:ind w:firstLine="720"/>
        <w:rPr>
          <w:rFonts w:ascii="Times New Roman" w:hAnsi="Times New Roman" w:cs="Times New Roman"/>
          <w:sz w:val="24"/>
          <w:szCs w:val="24"/>
        </w:rPr>
      </w:pPr>
      <w:r w:rsidRPr="000F6155">
        <w:rPr>
          <w:rFonts w:ascii="Times New Roman" w:hAnsi="Times New Roman" w:cs="Times New Roman"/>
          <w:sz w:val="24"/>
          <w:szCs w:val="24"/>
        </w:rPr>
        <w:t xml:space="preserve">Further, I believe that the court’s reasoning was correct as well. The reasoning behind the decision to reverse the Utah Supreme Court’s ruling was that even though the exclusionary rule which deters the prosecution from using the evidence collected through police misconduct in the </w:t>
      </w:r>
      <w:r w:rsidRPr="000F6155">
        <w:rPr>
          <w:rFonts w:ascii="Times New Roman" w:hAnsi="Times New Roman" w:cs="Times New Roman"/>
          <w:sz w:val="24"/>
          <w:szCs w:val="24"/>
        </w:rPr>
        <w:t xml:space="preserve">courts, but this rule can be ignored if the benefits of deterrence are outweighed by the social costs of letting the criminal walk free. I also believe that if the court could have sustained the Utah Supreme Court’s ruling to apply exclusionary rule, many criminals who traffic drugs and engage in other unlawful acts could have found a leeway to continue with their illicit activities. </w:t>
      </w:r>
    </w:p>
    <w:p w:rsidR="000D60BA" w:rsidRPr="000D60BA" w:rsidP="000D60BA" w14:paraId="74C08FD0" w14:textId="77777777">
      <w:pPr>
        <w:spacing w:after="0" w:line="480" w:lineRule="auto"/>
        <w:jc w:val="center"/>
        <w:rPr>
          <w:rFonts w:ascii="Times New Roman" w:hAnsi="Times New Roman" w:cs="Times New Roman"/>
          <w:b/>
          <w:sz w:val="24"/>
          <w:szCs w:val="24"/>
        </w:rPr>
      </w:pPr>
      <w:r w:rsidRPr="000D60BA">
        <w:rPr>
          <w:rFonts w:ascii="Times New Roman" w:hAnsi="Times New Roman" w:cs="Times New Roman"/>
          <w:b/>
          <w:sz w:val="24"/>
          <w:szCs w:val="24"/>
        </w:rPr>
        <w:t>The significance of the Case
</w:t>
      </w:r>
    </w:p>
    <w:p w:rsidR="000F6155" w:rsidP="000F6155" w14:paraId="1A5A05D1" w14:textId="77777777">
      <w:pPr>
        <w:spacing w:after="0" w:line="480" w:lineRule="auto"/>
        <w:ind w:firstLine="720"/>
        <w:rPr>
          <w:rFonts w:ascii="Times New Roman" w:hAnsi="Times New Roman" w:cs="Times New Roman"/>
          <w:sz w:val="24"/>
          <w:szCs w:val="24"/>
        </w:rPr>
      </w:pPr>
      <w:r w:rsidRPr="000F6155">
        <w:rPr>
          <w:rFonts w:ascii="Times New Roman" w:hAnsi="Times New Roman" w:cs="Times New Roman"/>
          <w:sz w:val="24"/>
          <w:szCs w:val="24"/>
        </w:rPr>
        <w:t xml:space="preserve">The Supreme Court’s decision in 2016 will have a significant potential impact on the policing system of law enforcement agencies. As Macfarlane (2016) explains, the </w:t>
      </w:r>
      <w:r w:rsidRPr="000F6155">
        <w:rPr>
          <w:rFonts w:ascii="Times New Roman" w:hAnsi="Times New Roman" w:cs="Times New Roman"/>
          <w:i/>
          <w:sz w:val="24"/>
          <w:szCs w:val="24"/>
        </w:rPr>
        <w:t>Utah v. Strieff</w:t>
      </w:r>
      <w:r w:rsidRPr="000F6155">
        <w:rPr>
          <w:rFonts w:ascii="Times New Roman" w:hAnsi="Times New Roman" w:cs="Times New Roman"/>
          <w:sz w:val="24"/>
          <w:szCs w:val="24"/>
        </w:rPr>
        <w:t xml:space="preserve"> case is one of the recent cases in which the Supreme Court has declined application of the exclusionary rule, which has been used by many criminals to get a leeway and fight themselves out of the criminal proceedings. This case will help the police to continue with their policing while also looking at better ways to implement effective policing without infringing the rights of the citizens. The case of </w:t>
      </w:r>
      <w:r w:rsidRPr="000F6155">
        <w:rPr>
          <w:rFonts w:ascii="Times New Roman" w:hAnsi="Times New Roman" w:cs="Times New Roman"/>
          <w:i/>
          <w:sz w:val="24"/>
          <w:szCs w:val="24"/>
        </w:rPr>
        <w:t>Utah v. Strieff</w:t>
      </w:r>
      <w:r w:rsidRPr="000F6155">
        <w:rPr>
          <w:rFonts w:ascii="Times New Roman" w:hAnsi="Times New Roman" w:cs="Times New Roman"/>
          <w:sz w:val="24"/>
          <w:szCs w:val="24"/>
        </w:rPr>
        <w:t xml:space="preserve"> cited some shortcomings of the police officer who made the arrest that he may have been mistaken, but the fact there was an existing arrest warrant made his actions lawful. </w:t>
      </w:r>
    </w:p>
    <w:p w:rsidR="000F6155" w:rsidP="000F6155" w14:paraId="0A9DE218" w14:textId="77777777">
      <w:pPr>
        <w:spacing w:after="0" w:line="480" w:lineRule="auto"/>
        <w:ind w:firstLine="720"/>
        <w:rPr>
          <w:rFonts w:ascii="Times New Roman" w:hAnsi="Times New Roman" w:cs="Times New Roman"/>
          <w:sz w:val="24"/>
          <w:szCs w:val="24"/>
        </w:rPr>
      </w:pPr>
      <w:r w:rsidRPr="000F6155">
        <w:rPr>
          <w:rFonts w:ascii="Times New Roman" w:hAnsi="Times New Roman" w:cs="Times New Roman"/>
          <w:sz w:val="24"/>
          <w:szCs w:val="24"/>
        </w:rPr>
        <w:t xml:space="preserve">This observation made by the Supreme Court judges indicates that the police officers also need to ensure that they abide by the law whenever they are making arrests. As Macfarlane (2016) explains, the Fourth Amendment jurisprudence has been cited in many cases like the </w:t>
      </w:r>
      <w:r w:rsidRPr="000F6155">
        <w:rPr>
          <w:rFonts w:ascii="Times New Roman" w:hAnsi="Times New Roman" w:cs="Times New Roman"/>
          <w:i/>
          <w:sz w:val="24"/>
          <w:szCs w:val="24"/>
        </w:rPr>
        <w:t>Utah v. Strieff</w:t>
      </w:r>
      <w:r w:rsidRPr="000F6155">
        <w:rPr>
          <w:rFonts w:ascii="Times New Roman" w:hAnsi="Times New Roman" w:cs="Times New Roman"/>
          <w:sz w:val="24"/>
          <w:szCs w:val="24"/>
        </w:rPr>
        <w:t xml:space="preserve"> and many other cases before it with the same aim; to deter the police from constitutional violations. According to Macfarlane (2016), the exclusionary rule can be declined in the case of </w:t>
      </w:r>
      <w:r w:rsidRPr="000F6155">
        <w:rPr>
          <w:rFonts w:ascii="Times New Roman" w:hAnsi="Times New Roman" w:cs="Times New Roman"/>
          <w:i/>
          <w:sz w:val="24"/>
          <w:szCs w:val="24"/>
        </w:rPr>
        <w:t>Utah v. Strieff</w:t>
      </w:r>
      <w:r w:rsidRPr="000F6155">
        <w:rPr>
          <w:rFonts w:ascii="Times New Roman" w:hAnsi="Times New Roman" w:cs="Times New Roman"/>
          <w:sz w:val="24"/>
          <w:szCs w:val="24"/>
        </w:rPr>
        <w:t xml:space="preserve"> when the court feels that the deterrent effect outweighs the social costs associated with letting the suspect walk away. The case of Utah regarding drug trafficking started in 2006, and it could have been costly for the agency to let him walk away a decade later. Therefore, arresting the suspect, especially when there was still an existing warrant was correct. </w:t>
      </w:r>
    </w:p>
    <w:p w:rsidR="000D60BA" w:rsidRPr="000D60BA" w:rsidP="000D60BA" w14:paraId="65F76AEA" w14:textId="799F3E24">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Recommendations for </w:t>
      </w:r>
      <w:r w:rsidRPr="000D60BA">
        <w:rPr>
          <w:rFonts w:ascii="Times New Roman" w:hAnsi="Times New Roman" w:cs="Times New Roman"/>
          <w:b/>
          <w:sz w:val="24"/>
          <w:szCs w:val="24"/>
        </w:rPr>
        <w:t>Avoiding Future Violations</w:t>
      </w:r>
    </w:p>
    <w:p w:rsidR="000F6155" w:rsidRPr="000F6155" w:rsidP="000F6155" w14:paraId="5FCD75B0" w14:textId="6F1AE2FA">
      <w:pPr>
        <w:spacing w:after="0" w:line="480" w:lineRule="auto"/>
        <w:ind w:firstLine="720"/>
        <w:rPr>
          <w:rFonts w:ascii="Times New Roman" w:hAnsi="Times New Roman" w:cs="Times New Roman"/>
          <w:sz w:val="24"/>
          <w:szCs w:val="24"/>
        </w:rPr>
      </w:pPr>
      <w:r w:rsidRPr="000F6155">
        <w:rPr>
          <w:rFonts w:ascii="Times New Roman" w:hAnsi="Times New Roman" w:cs="Times New Roman"/>
          <w:sz w:val="24"/>
          <w:szCs w:val="24"/>
        </w:rPr>
        <w:t>To avoid future violations, the law enforcement agencies and the prosecution leadership need to implement the following actions. First, the leadership needs to ensure that the police officers who are making arrests follow the main constitutional rules provided under the Fourth Amendment which protect people against unlawful searches and seizures; Fifth Amendment which gives suspects the right to an attorney and protects them against self-discrimination and lastly Sixth Amendment which protects suspects from police brutality during interrogation. In some case, the evidence obtained when the police violated either of three laws cannot be applicable in courts. A criminal defense lawyer can find a leeway in arguing that the police violated the defendant's constitutional provisions, which can prevent the obtained evidence from being admitted in the court. 
</w:t>
      </w:r>
    </w:p>
    <w:p w:rsidR="000D60BA" w:rsidP="00AE21DF" w14:paraId="6C1A1E8D" w14:textId="205E32ED">
      <w:pPr>
        <w:spacing w:after="0" w:line="480" w:lineRule="auto"/>
        <w:ind w:firstLine="720"/>
        <w:rPr>
          <w:rFonts w:ascii="Times New Roman" w:hAnsi="Times New Roman" w:cs="Times New Roman"/>
          <w:sz w:val="24"/>
          <w:szCs w:val="24"/>
        </w:rPr>
      </w:pPr>
      <w:r w:rsidRPr="000F6155">
        <w:rPr>
          <w:rFonts w:ascii="Times New Roman" w:hAnsi="Times New Roman" w:cs="Times New Roman"/>
          <w:sz w:val="24"/>
          <w:szCs w:val="24"/>
        </w:rPr>
        <w:t>Secondly, the leadership needs to ensure that the police officers avoid any form of misconduct that during an arrest that may be used by the defense lawyers to give their clients a free passage out of the criminal prosecution. Some of the misconducts that can result in such situations include false arrest, malicious prosecution and excessive use of force during the arrest. The constitution provides rights and protection for every citizen even if they have committed a crime. When they have been found to have committed crime, the law requires that they are arrested and taken to court. The use of excessive force has been associated with many police departments in the United States, which has also reduced the credibility of their pieces of evidence that they present in the cases of prosecution. Therefore, to avoid such violations, the police officers need to be trained on how to handle suspects with dignity better to ensure that they are charged with the crimes that they have committed in the courts</w:t>
      </w:r>
      <w:r w:rsidRPr="000F6155" w:rsidR="005F7B38">
        <w:rPr>
          <w:rFonts w:ascii="Times New Roman" w:hAnsi="Times New Roman" w:cs="Times New Roman"/>
          <w:sz w:val="24"/>
          <w:szCs w:val="24"/>
        </w:rPr>
        <w:t xml:space="preserve">. </w:t>
      </w:r>
      <w:r>
        <w:rPr>
          <w:rFonts w:ascii="Times New Roman" w:hAnsi="Times New Roman" w:cs="Times New Roman"/>
          <w:sz w:val="24"/>
          <w:szCs w:val="24"/>
        </w:rPr>
        <w:t xml:space="preserve">Therefore, to prevent the defense lawyers like in the case of Utah v. Strieff from using the constitutional violations to prevent evidence </w:t>
      </w:r>
      <w:r>
        <w:rPr>
          <w:rFonts w:ascii="Times New Roman" w:hAnsi="Times New Roman" w:cs="Times New Roman"/>
          <w:sz w:val="24"/>
          <w:szCs w:val="24"/>
        </w:rPr>
        <w:t>from being admitted in the courts, the police need to ensure that all the Civil Liberties are protected when they are making arrests.</w:t>
      </w:r>
    </w:p>
    <w:p w:rsidR="00AE21DF" w:rsidP="000D60BA" w14:paraId="54BB9579" w14:textId="7777777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5F7B38" w:rsidRPr="000F6155" w:rsidP="000D60BA" w14:paraId="4112FE36" w14:textId="693C98B7">
      <w:pPr>
        <w:spacing w:after="0" w:line="480" w:lineRule="auto"/>
        <w:jc w:val="center"/>
        <w:rPr>
          <w:rFonts w:ascii="Times New Roman" w:hAnsi="Times New Roman" w:cs="Times New Roman"/>
          <w:sz w:val="24"/>
          <w:szCs w:val="24"/>
        </w:rPr>
      </w:pPr>
      <w:r w:rsidRPr="000F6155">
        <w:rPr>
          <w:rFonts w:ascii="Times New Roman" w:hAnsi="Times New Roman" w:cs="Times New Roman"/>
          <w:sz w:val="24"/>
          <w:szCs w:val="24"/>
        </w:rPr>
        <w:t>References</w:t>
      </w:r>
    </w:p>
    <w:p w:rsidR="000F6155" w:rsidRPr="000F6155" w:rsidP="000D60BA" w14:paraId="10AF222E" w14:textId="77777777">
      <w:pPr>
        <w:spacing w:after="0" w:line="480" w:lineRule="auto"/>
        <w:ind w:left="720" w:hanging="720"/>
        <w:rPr>
          <w:rFonts w:ascii="Times New Roman" w:hAnsi="Times New Roman" w:cs="Times New Roman"/>
          <w:sz w:val="24"/>
          <w:szCs w:val="24"/>
        </w:rPr>
      </w:pPr>
      <w:r w:rsidRPr="000F6155">
        <w:rPr>
          <w:rFonts w:ascii="Times New Roman" w:hAnsi="Times New Roman" w:cs="Times New Roman"/>
          <w:sz w:val="24"/>
          <w:szCs w:val="24"/>
        </w:rPr>
        <w:t xml:space="preserve">Ford, M. (2017, October 1). American Policing goes to the Supreme Court. </w:t>
      </w:r>
      <w:r w:rsidRPr="000F6155">
        <w:rPr>
          <w:rFonts w:ascii="Times New Roman" w:hAnsi="Times New Roman" w:cs="Times New Roman"/>
          <w:i/>
          <w:sz w:val="24"/>
          <w:szCs w:val="24"/>
        </w:rPr>
        <w:t>The Atlantic</w:t>
      </w:r>
      <w:r w:rsidRPr="000F6155">
        <w:rPr>
          <w:rFonts w:ascii="Times New Roman" w:hAnsi="Times New Roman" w:cs="Times New Roman"/>
          <w:sz w:val="24"/>
          <w:szCs w:val="24"/>
        </w:rPr>
        <w:t>. Retrieved from https://www.theatlantic.com/politics/archive/2017/10/supreme-court-carpenter-cases/541524/</w:t>
      </w:r>
    </w:p>
    <w:p w:rsidR="000F6155" w:rsidRPr="000F6155" w:rsidP="000D60BA" w14:paraId="29BEF9E8" w14:textId="77777777">
      <w:pPr>
        <w:spacing w:after="0" w:line="480" w:lineRule="auto"/>
        <w:ind w:left="720" w:hanging="720"/>
        <w:rPr>
          <w:rFonts w:ascii="Times New Roman" w:hAnsi="Times New Roman" w:cs="Times New Roman"/>
          <w:sz w:val="24"/>
          <w:szCs w:val="24"/>
        </w:rPr>
      </w:pPr>
      <w:r w:rsidRPr="000F6155">
        <w:rPr>
          <w:rFonts w:ascii="Times New Roman" w:hAnsi="Times New Roman" w:cs="Times New Roman"/>
          <w:color w:val="222222"/>
          <w:sz w:val="24"/>
          <w:szCs w:val="24"/>
          <w:shd w:val="clear" w:color="auto" w:fill="FFFFFF"/>
        </w:rPr>
        <w:t>Macfarlane, K. A. (2016). Predicting Utah v. Streiff's Civil Rights Impact. </w:t>
      </w:r>
      <w:r w:rsidRPr="000F6155">
        <w:rPr>
          <w:rFonts w:ascii="Times New Roman" w:hAnsi="Times New Roman" w:cs="Times New Roman"/>
          <w:i/>
          <w:iCs/>
          <w:color w:val="222222"/>
          <w:sz w:val="24"/>
          <w:szCs w:val="24"/>
          <w:shd w:val="clear" w:color="auto" w:fill="FFFFFF"/>
        </w:rPr>
        <w:t>Yale LJF</w:t>
      </w:r>
      <w:r w:rsidRPr="000F6155">
        <w:rPr>
          <w:rFonts w:ascii="Times New Roman" w:hAnsi="Times New Roman" w:cs="Times New Roman"/>
          <w:color w:val="222222"/>
          <w:sz w:val="24"/>
          <w:szCs w:val="24"/>
          <w:shd w:val="clear" w:color="auto" w:fill="FFFFFF"/>
        </w:rPr>
        <w:t>, </w:t>
      </w:r>
      <w:r w:rsidRPr="000F6155">
        <w:rPr>
          <w:rFonts w:ascii="Times New Roman" w:hAnsi="Times New Roman" w:cs="Times New Roman"/>
          <w:i/>
          <w:iCs/>
          <w:color w:val="222222"/>
          <w:sz w:val="24"/>
          <w:szCs w:val="24"/>
          <w:shd w:val="clear" w:color="auto" w:fill="FFFFFF"/>
        </w:rPr>
        <w:t>126</w:t>
      </w:r>
      <w:r w:rsidRPr="000F6155">
        <w:rPr>
          <w:rFonts w:ascii="Times New Roman" w:hAnsi="Times New Roman" w:cs="Times New Roman"/>
          <w:color w:val="222222"/>
          <w:sz w:val="24"/>
          <w:szCs w:val="24"/>
          <w:shd w:val="clear" w:color="auto" w:fill="FFFFFF"/>
        </w:rPr>
        <w:t>, 139. Retrieved from https://www.yalelawjournal.org/pdf/9.MacfarlaneMacroedFinal_ztw7kq5v.pdf</w:t>
      </w:r>
    </w:p>
    <w:p w:rsidR="005F7B38" w:rsidRPr="000F6155" w:rsidP="000D60BA" w14:paraId="1E85FFCB" w14:textId="77777777">
      <w:pPr>
        <w:spacing w:after="0" w:line="480" w:lineRule="auto"/>
        <w:ind w:left="720" w:hanging="720"/>
        <w:rPr>
          <w:rFonts w:ascii="Times New Roman" w:hAnsi="Times New Roman" w:cs="Times New Roman"/>
          <w:sz w:val="24"/>
          <w:szCs w:val="24"/>
        </w:rPr>
      </w:pPr>
      <w:r w:rsidRPr="000F6155">
        <w:rPr>
          <w:rFonts w:ascii="Times New Roman" w:hAnsi="Times New Roman" w:cs="Times New Roman"/>
          <w:i/>
          <w:sz w:val="24"/>
          <w:szCs w:val="24"/>
        </w:rPr>
        <w:t>Utah v. Strieff</w:t>
      </w:r>
      <w:r w:rsidRPr="000F6155">
        <w:rPr>
          <w:rFonts w:ascii="Times New Roman" w:hAnsi="Times New Roman" w:cs="Times New Roman"/>
          <w:sz w:val="24"/>
          <w:szCs w:val="24"/>
        </w:rPr>
        <w:t>. (2016, June 20). Supreme Court of the United States</w:t>
      </w:r>
      <w:r w:rsidRPr="000F6155" w:rsidR="000F6155">
        <w:rPr>
          <w:rFonts w:ascii="Times New Roman" w:hAnsi="Times New Roman" w:cs="Times New Roman"/>
          <w:sz w:val="24"/>
          <w:szCs w:val="24"/>
        </w:rPr>
        <w:t>, 1373(14), 1-6. Retrieved from https://www.supremecourt.gov/opinions/15pdf/14-1373_83i7.pdf</w:t>
      </w:r>
    </w:p>
    <w:sectPr w:rsidSect="000D60BA">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60BA" w:rsidRPr="00AE21DF" w:rsidP="000D60BA" w14:paraId="0C476A0D" w14:textId="601AE1C1">
    <w:pPr>
      <w:pStyle w:val="Header"/>
      <w:rPr>
        <w:rFonts w:ascii="Times New Roman" w:hAnsi="Times New Roman" w:cs="Times New Roman"/>
      </w:rPr>
    </w:pPr>
    <w:r w:rsidRPr="00AE21DF">
      <w:rPr>
        <w:rFonts w:ascii="Times New Roman" w:hAnsi="Times New Roman" w:cs="Times New Roman"/>
      </w:rPr>
      <w:t>CASE ANALYSIS: UTAH VS. STRIEFF</w:t>
    </w:r>
    <w:r w:rsidRPr="00AE21DF">
      <w:rPr>
        <w:rFonts w:ascii="Times New Roman" w:hAnsi="Times New Roman" w:cs="Times New Roman"/>
      </w:rPr>
      <w:tab/>
    </w:r>
    <w:r w:rsidRPr="00AE21DF">
      <w:rPr>
        <w:rFonts w:ascii="Times New Roman" w:hAnsi="Times New Roman" w:cs="Times New Roman"/>
      </w:rPr>
      <w:tab/>
    </w:r>
    <w:r w:rsidRPr="00AE21DF">
      <w:rPr>
        <w:rFonts w:ascii="Times New Roman" w:hAnsi="Times New Roman" w:cs="Times New Roman"/>
      </w:rPr>
      <w:fldChar w:fldCharType="begin"/>
    </w:r>
    <w:r w:rsidRPr="00AE21DF">
      <w:rPr>
        <w:rFonts w:ascii="Times New Roman" w:hAnsi="Times New Roman" w:cs="Times New Roman"/>
      </w:rPr>
      <w:instrText xml:space="preserve"> PAGE   \* MERGEFORMAT </w:instrText>
    </w:r>
    <w:r w:rsidRPr="00AE21DF">
      <w:rPr>
        <w:rFonts w:ascii="Times New Roman" w:hAnsi="Times New Roman" w:cs="Times New Roman"/>
      </w:rPr>
      <w:fldChar w:fldCharType="separate"/>
    </w:r>
    <w:r w:rsidRPr="00AE21DF">
      <w:rPr>
        <w:rFonts w:ascii="Times New Roman" w:hAnsi="Times New Roman" w:cs="Times New Roman"/>
        <w:noProof/>
      </w:rPr>
      <w:t>2</w:t>
    </w:r>
    <w:r w:rsidRPr="00AE21DF">
      <w:rPr>
        <w:rFonts w:ascii="Times New Roman" w:hAnsi="Times New Roman" w:cs="Times New Roman"/>
        <w:noProof/>
      </w:rPr>
      <w:fldChar w:fldCharType="end"/>
    </w:r>
  </w:p>
  <w:p w:rsidR="000D60BA" w14:paraId="2ABC2C2C"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60BA" w:rsidRPr="00AE21DF" w14:paraId="1EDEB020" w14:textId="040F16FC">
    <w:pPr>
      <w:pStyle w:val="Header"/>
      <w:rPr>
        <w:rFonts w:ascii="Times New Roman" w:hAnsi="Times New Roman" w:cs="Times New Roman"/>
      </w:rPr>
    </w:pPr>
    <w:r w:rsidRPr="00AE21DF">
      <w:rPr>
        <w:rFonts w:ascii="Times New Roman" w:hAnsi="Times New Roman" w:cs="Times New Roman"/>
      </w:rPr>
      <w:t xml:space="preserve">Running head: </w:t>
    </w:r>
    <w:r w:rsidRPr="00AE21DF" w:rsidR="00AE21DF">
      <w:rPr>
        <w:rFonts w:ascii="Times New Roman" w:hAnsi="Times New Roman" w:cs="Times New Roman"/>
      </w:rPr>
      <w:t>CASE ANALYSIS: UTAH VS. STRIEFF</w:t>
    </w:r>
    <w:r w:rsidRPr="00AE21DF">
      <w:rPr>
        <w:rFonts w:ascii="Times New Roman" w:hAnsi="Times New Roman" w:cs="Times New Roman"/>
      </w:rPr>
      <w:tab/>
    </w:r>
    <w:r w:rsidRPr="00AE21DF">
      <w:rPr>
        <w:rFonts w:ascii="Times New Roman" w:hAnsi="Times New Roman" w:cs="Times New Roman"/>
      </w:rPr>
      <w:fldChar w:fldCharType="begin"/>
    </w:r>
    <w:r w:rsidRPr="00AE21DF">
      <w:rPr>
        <w:rFonts w:ascii="Times New Roman" w:hAnsi="Times New Roman" w:cs="Times New Roman"/>
      </w:rPr>
      <w:instrText xml:space="preserve"> PAGE   \* MERGEFORMAT </w:instrText>
    </w:r>
    <w:r w:rsidRPr="00AE21DF">
      <w:rPr>
        <w:rFonts w:ascii="Times New Roman" w:hAnsi="Times New Roman" w:cs="Times New Roman"/>
      </w:rPr>
      <w:fldChar w:fldCharType="separate"/>
    </w:r>
    <w:r w:rsidRPr="00AE21DF">
      <w:rPr>
        <w:rFonts w:ascii="Times New Roman" w:hAnsi="Times New Roman" w:cs="Times New Roman"/>
        <w:noProof/>
      </w:rPr>
      <w:t>1</w:t>
    </w:r>
    <w:r w:rsidRPr="00AE21DF">
      <w:rPr>
        <w:rFonts w:ascii="Times New Roman" w:hAnsi="Times New Roman" w:cs="Times New Roman"/>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w:rsids>
    <w:rsidRoot w:val="00317B10"/>
    <w:rsid w:val="00031929"/>
    <w:rsid w:val="000A1D78"/>
    <w:rsid w:val="000A786B"/>
    <w:rsid w:val="000D60BA"/>
    <w:rsid w:val="000F6155"/>
    <w:rsid w:val="00241065"/>
    <w:rsid w:val="00317B10"/>
    <w:rsid w:val="005A7CBF"/>
    <w:rsid w:val="005F7B38"/>
    <w:rsid w:val="008003A9"/>
    <w:rsid w:val="00AA15FC"/>
    <w:rsid w:val="00AE21DF"/>
    <w:rsid w:val="00CC33C6"/>
    <w:rsid w:val="00EB52F9"/>
    <w:rsid w:val="00EC3352"/>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docId w15:val="{7CBBAD1A-8D8F-41A2-9AB6-FB0E74CDE7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D60BA"/>
    <w:pPr>
      <w:tabs>
        <w:tab w:val="center" w:pos="4680"/>
        <w:tab w:val="right" w:pos="9360"/>
      </w:tabs>
      <w:spacing w:after="0" w:line="240" w:lineRule="auto"/>
    </w:pPr>
  </w:style>
  <w:style w:type="character" w:customStyle="1" w:styleId="HeaderChar">
    <w:name w:val="Header Char"/>
    <w:basedOn w:val="DefaultParagraphFont"/>
    <w:link w:val="Header"/>
    <w:uiPriority w:val="99"/>
    <w:rsid w:val="000D60BA"/>
  </w:style>
  <w:style w:type="paragraph" w:styleId="Footer">
    <w:name w:val="footer"/>
    <w:basedOn w:val="Normal"/>
    <w:link w:val="FooterChar"/>
    <w:uiPriority w:val="99"/>
    <w:unhideWhenUsed/>
    <w:rsid w:val="000D60BA"/>
    <w:pPr>
      <w:tabs>
        <w:tab w:val="center" w:pos="4680"/>
        <w:tab w:val="right" w:pos="9360"/>
      </w:tabs>
      <w:spacing w:after="0" w:line="240" w:lineRule="auto"/>
    </w:pPr>
  </w:style>
  <w:style w:type="character" w:customStyle="1" w:styleId="FooterChar">
    <w:name w:val="Footer Char"/>
    <w:basedOn w:val="DefaultParagraphFont"/>
    <w:link w:val="Footer"/>
    <w:uiPriority w:val="99"/>
    <w:rsid w:val="000D60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105</TotalTime>
  <Pages>7</Pages>
  <Words>1306</Words>
  <Characters>7449</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Antony Ouma</cp:lastModifiedBy>
  <cp:revision>3</cp:revision>
  <dcterms:created xsi:type="dcterms:W3CDTF">2018-12-13T12:48:00Z</dcterms:created>
  <dcterms:modified xsi:type="dcterms:W3CDTF">2018-12-13T15:59:00Z</dcterms:modified>
</cp:coreProperties>
</file>